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ind w:left="-14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PROCLAMATION </w:t>
      </w:r>
    </w:p>
    <w:p w:rsidR="00000000" w:rsidDel="00000000" w:rsidP="00000000" w:rsidRDefault="00000000" w:rsidRPr="00000000" w14:paraId="00000003">
      <w:pPr>
        <w:ind w:left="-144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ind w:left="-144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WILLIAMS SYNDROME AWARENESS MONTH</w:t>
      </w:r>
    </w:p>
    <w:p w:rsidR="00000000" w:rsidDel="00000000" w:rsidP="00000000" w:rsidRDefault="00000000" w:rsidRPr="00000000" w14:paraId="00000005">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ind w:left="-14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 Williams syndrome is a rare genetic condition that is present at birth, affects as many as 30,000 individuals in the  United States and is characterized by medical and cognitive problems, including cardiovascular disease, developmental delays, and learning disabilities; </w:t>
      </w:r>
    </w:p>
    <w:p w:rsidR="00000000" w:rsidDel="00000000" w:rsidP="00000000" w:rsidRDefault="00000000" w:rsidRPr="00000000" w14:paraId="00000007">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ind w:left="-14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 the Williams Syndrome Association (WSA), founded in 1982, is a nonprofit organization and the most comprehensive resource for people and families living with Williams syndrome, as well as for doctors, researchers and educators. Through its efforts, from raising public awareness, to funding critical new research, and providing valuable information and support to families, the WSA has improved the quality of life and futures of those affected by Williams syndrome;</w:t>
      </w:r>
    </w:p>
    <w:p w:rsidR="00000000" w:rsidDel="00000000" w:rsidP="00000000" w:rsidRDefault="00000000" w:rsidRPr="00000000" w14:paraId="00000009">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ind w:left="-14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 to generate awareness about Williams syndrome and raise funding for critical WSA programs and initiatives, the WSA has organized May as Williams Syndrome Awareness Month which includes awareness efforts all across the United States; </w:t>
      </w:r>
    </w:p>
    <w:p w:rsidR="00000000" w:rsidDel="00000000" w:rsidP="00000000" w:rsidRDefault="00000000" w:rsidRPr="00000000" w14:paraId="0000000B">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ind w:left="-144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WHEREAS</w:t>
      </w:r>
      <w:r w:rsidDel="00000000" w:rsidR="00000000" w:rsidRPr="00000000">
        <w:rPr>
          <w:rFonts w:ascii="Arial" w:cs="Arial" w:eastAsia="Arial" w:hAnsi="Arial"/>
          <w:sz w:val="24"/>
          <w:szCs w:val="24"/>
          <w:rtl w:val="0"/>
        </w:rPr>
        <w:t xml:space="preserve"> the Williams Syndrome Association and the families and friends of those with Williams syndrome should be commended for their hard work, compassion, and courage for educating the country about this rare disorder; </w:t>
      </w:r>
    </w:p>
    <w:p w:rsidR="00000000" w:rsidDel="00000000" w:rsidP="00000000" w:rsidRDefault="00000000" w:rsidRPr="00000000" w14:paraId="0000000D">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NOW, THEREFORE, I _______________________________, do hereby proclaim May as Williams Syndrome Awareness Month in _____(year).</w:t>
      </w:r>
    </w:p>
    <w:p w:rsidR="00000000" w:rsidDel="00000000" w:rsidP="00000000" w:rsidRDefault="00000000" w:rsidRPr="00000000" w14:paraId="0000000F">
      <w:pPr>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sectPr>
      <w:headerReference r:id="rId7" w:type="default"/>
      <w:footerReference r:id="rId8" w:type="default"/>
      <w:pgSz w:h="15840" w:w="12240" w:orient="portrait"/>
      <w:pgMar w:bottom="1440" w:top="2707" w:left="2880" w:right="132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320"/>
        <w:tab w:val="right" w:leader="none" w:pos="8640"/>
      </w:tabs>
      <w:ind w:left="-120" w:firstLine="0"/>
      <w:jc w:val="center"/>
      <w:rPr>
        <w:rFonts w:ascii="Arial" w:cs="Arial" w:eastAsia="Arial" w:hAnsi="Arial"/>
        <w:color w:val="000000"/>
        <w:sz w:val="18"/>
        <w:szCs w:val="18"/>
      </w:rPr>
    </w:pPr>
    <w:r w:rsidDel="00000000" w:rsidR="00000000" w:rsidRPr="00000000">
      <w:rPr>
        <w:rFonts w:ascii="Arial" w:cs="Arial" w:eastAsia="Arial" w:hAnsi="Arial"/>
        <w:sz w:val="18"/>
        <w:szCs w:val="18"/>
        <w:rtl w:val="0"/>
      </w:rPr>
      <w:t xml:space="preserve">243 Broadway #9188 Newark, NJ 07104 ● </w:t>
    </w:r>
    <w:r w:rsidDel="00000000" w:rsidR="00000000" w:rsidRPr="00000000">
      <w:rPr>
        <w:rFonts w:ascii="Arial" w:cs="Arial" w:eastAsia="Arial" w:hAnsi="Arial"/>
        <w:color w:val="000000"/>
        <w:sz w:val="18"/>
        <w:szCs w:val="18"/>
        <w:rtl w:val="0"/>
      </w:rPr>
      <w:t xml:space="preserve">williams-syndrome.org ● 248-244-2229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320"/>
        <w:tab w:val="right" w:leader="none" w:pos="8640"/>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9193530</wp:posOffset>
          </wp:positionH>
          <wp:positionV relativeFrom="paragraph">
            <wp:posOffset>2921635</wp:posOffset>
          </wp:positionV>
          <wp:extent cx="2315210" cy="956945"/>
          <wp:effectExtent b="0" l="0" r="0" t="0"/>
          <wp:wrapNone/>
          <wp:docPr descr="WSA_final_logo" id="1" name="image2.png"/>
          <a:graphic>
            <a:graphicData uri="http://schemas.openxmlformats.org/drawingml/2006/picture">
              <pic:pic>
                <pic:nvPicPr>
                  <pic:cNvPr descr="WSA_final_logo" id="0" name="image2.png"/>
                  <pic:cNvPicPr preferRelativeResize="0"/>
                </pic:nvPicPr>
                <pic:blipFill>
                  <a:blip r:embed="rId1"/>
                  <a:srcRect b="0" l="0" r="0" t="0"/>
                  <a:stretch>
                    <a:fillRect/>
                  </a:stretch>
                </pic:blipFill>
                <pic:spPr>
                  <a:xfrm>
                    <a:off x="0" y="0"/>
                    <a:ext cx="2315210" cy="9569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2644140</wp:posOffset>
          </wp:positionH>
          <wp:positionV relativeFrom="paragraph">
            <wp:posOffset>26669</wp:posOffset>
          </wp:positionV>
          <wp:extent cx="2458085" cy="971550"/>
          <wp:effectExtent b="0" l="0" r="0" t="0"/>
          <wp:wrapNone/>
          <wp:docPr descr="AwarennessMonthLogo" id="2" name="image1.jpg"/>
          <a:graphic>
            <a:graphicData uri="http://schemas.openxmlformats.org/drawingml/2006/picture">
              <pic:pic>
                <pic:nvPicPr>
                  <pic:cNvPr descr="AwarennessMonthLogo" id="0" name="image1.jpg"/>
                  <pic:cNvPicPr preferRelativeResize="0"/>
                </pic:nvPicPr>
                <pic:blipFill>
                  <a:blip r:embed="rId2"/>
                  <a:srcRect b="0" l="0" r="0" t="0"/>
                  <a:stretch>
                    <a:fillRect/>
                  </a:stretch>
                </pic:blipFill>
                <pic:spPr>
                  <a:xfrm>
                    <a:off x="0" y="0"/>
                    <a:ext cx="2458085" cy="9715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SWwMK/k/qV305RwsoR/xulEGNw==">CgMxLjA4AHIhMUR3UjM5YXYyVDlIV1NJaFNZMUlHSV9ZOG50ZnloLTVV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efd230ffc5c5b3a103ecff94d1756cf4f5bc311475378eb8dbc87eca2f361b58</vt:lpwstr>
  </property>
</Properties>
</file>